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rPr>
        <w:t>嘉禾伴嫁歌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郴州市嘉禾县伴嫁哭嫁歌〔简称伴嫁歌〕,2006年列入湖南省级非物质文化遗产名录,现又申报国家级非物质文化遗产。自改革开放以来登上大雅之堂,得到政府相关机构的重视肯定</w:t>
      </w:r>
      <w:r>
        <w:rPr>
          <w:rFonts w:hint="eastAsia" w:ascii="宋体" w:hAnsi="宋体" w:eastAsia="宋体" w:cs="宋体"/>
          <w:b w:val="0"/>
          <w:i w:val="0"/>
          <w:caps w:val="0"/>
          <w:color w:val="auto"/>
          <w:spacing w:val="0"/>
          <w:sz w:val="24"/>
          <w:szCs w:val="24"/>
          <w:shd w:val="clear" w:fill="FFFFFF"/>
          <w:lang w:eastAsia="zh-CN"/>
        </w:rPr>
        <w:t>，</w:t>
      </w:r>
      <w:bookmarkStart w:id="0" w:name="_GoBack"/>
      <w:bookmarkEnd w:id="0"/>
      <w:r>
        <w:rPr>
          <w:rFonts w:hint="eastAsia" w:ascii="宋体" w:hAnsi="宋体" w:eastAsia="宋体" w:cs="宋体"/>
          <w:b w:val="0"/>
          <w:i w:val="0"/>
          <w:caps w:val="0"/>
          <w:color w:val="auto"/>
          <w:spacing w:val="0"/>
          <w:sz w:val="24"/>
          <w:szCs w:val="24"/>
          <w:shd w:val="clear" w:fill="FFFFFF"/>
        </w:rPr>
        <w:t>1993年嘉禾县被授牌湖南省“民歌之乡”,伴嫁歌为主要条件。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caps w:val="0"/>
          <w:color w:val="auto"/>
          <w:spacing w:val="0"/>
          <w:sz w:val="24"/>
          <w:szCs w:val="24"/>
          <w:shd w:val="clear" w:fill="FFFFFF"/>
          <w:lang w:val="en-US" w:eastAsia="zh-CN"/>
        </w:rPr>
      </w:pPr>
      <w:r>
        <w:rPr>
          <w:rFonts w:hint="eastAsia" w:ascii="宋体" w:hAnsi="宋体" w:eastAsia="宋体" w:cs="宋体"/>
          <w:b w:val="0"/>
          <w:i w:val="0"/>
          <w:caps w:val="0"/>
          <w:color w:val="auto"/>
          <w:spacing w:val="0"/>
          <w:sz w:val="24"/>
          <w:szCs w:val="24"/>
          <w:shd w:val="clear" w:fill="FFFFFF"/>
        </w:rPr>
        <w:t>伴嫁歌的分布为“是湘南地区世代沿袭的乡村婚嫁歌舞,在湖南省南面与粤北毗邻的郴州地区嘉禾、桂阳、临武等县的广大农村里</w:t>
      </w:r>
      <w:r>
        <w:rPr>
          <w:rFonts w:hint="eastAsia" w:ascii="宋体" w:hAnsi="宋体" w:eastAsia="宋体" w:cs="宋体"/>
          <w:b w:val="0"/>
          <w:i w:val="0"/>
          <w:caps w:val="0"/>
          <w:color w:val="auto"/>
          <w:spacing w:val="0"/>
          <w:sz w:val="24"/>
          <w:szCs w:val="24"/>
          <w:shd w:val="clear" w:fill="FFFFFF"/>
          <w:lang w:val="en-US" w:eastAsia="zh-CN"/>
        </w:rPr>
        <w:t>”。范围稍宽,“伴嫁歌主要流行于湖南的郴州、永州一带,尤以嘉禾、桂阳、新田、宁远、蓝山等县域为甚”。1995年内部本《湖南民族民间音乐论文选集》中,即有专家通过对本省汉族民歌的调查研究后指出,“伴嫁歌,全省许多地方都流行……,但以本区(湘南区)最负盛名,而嘉禾伴嫁歌的唱腔十分丰富,已自成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caps w:val="0"/>
          <w:color w:val="auto"/>
          <w:spacing w:val="0"/>
          <w:sz w:val="24"/>
          <w:szCs w:val="24"/>
          <w:shd w:val="clear" w:fill="FFFFFF"/>
          <w:lang w:val="en-US" w:eastAsia="zh-CN"/>
        </w:rPr>
      </w:pPr>
      <w:r>
        <w:rPr>
          <w:rFonts w:hint="eastAsia" w:ascii="宋体" w:hAnsi="宋体" w:eastAsia="宋体" w:cs="宋体"/>
          <w:b w:val="0"/>
          <w:i w:val="0"/>
          <w:caps w:val="0"/>
          <w:color w:val="auto"/>
          <w:spacing w:val="0"/>
          <w:sz w:val="24"/>
          <w:szCs w:val="24"/>
          <w:shd w:val="clear" w:fill="FFFFFF"/>
          <w:lang w:val="en-US" w:eastAsia="zh-CN"/>
        </w:rPr>
        <w:t>嘉禾伴嫁歌以质朴动人的语言，优美抒情的曲调，紧贴生活的舞姿，深刻而又真实的反映了嘉禾人对美好生活的追求和向往。在3000余首的伴嫁歌中，自成曲调的有一千多首。其内容知识的多样性，历史的再现性呼之欲出，是当今人类学，历史学，民俗学，考古学的活化石。最具特色的是嘉禾伴嫁歌，有1300首，占已搜集整理民歌，民谣总数的近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caps w:val="0"/>
          <w:color w:val="auto"/>
          <w:spacing w:val="0"/>
          <w:sz w:val="24"/>
          <w:szCs w:val="24"/>
          <w:shd w:val="clear" w:fill="FFFFFF"/>
          <w:lang w:val="en-US" w:eastAsia="zh-CN"/>
        </w:rPr>
      </w:pPr>
      <w:r>
        <w:rPr>
          <w:rFonts w:hint="eastAsia" w:ascii="宋体" w:hAnsi="宋体" w:eastAsia="宋体" w:cs="宋体"/>
          <w:b w:val="0"/>
          <w:i w:val="0"/>
          <w:caps w:val="0"/>
          <w:color w:val="auto"/>
          <w:spacing w:val="0"/>
          <w:sz w:val="24"/>
          <w:szCs w:val="24"/>
          <w:shd w:val="clear" w:fill="FFFFFF"/>
          <w:lang w:val="en-US" w:eastAsia="zh-CN"/>
        </w:rPr>
        <w:t>伴嫁歌是汉民族民歌，她非常完整，是集诗、歌、舞、剧于一的综合体，是嘉禾妇女为首创造的以反映妇女婚嫁习俗为主要内容的嘉禾民歌珍品。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caps w:val="0"/>
          <w:color w:val="auto"/>
          <w:spacing w:val="0"/>
          <w:sz w:val="24"/>
          <w:szCs w:val="24"/>
          <w:shd w:val="clear" w:fill="FFFFFF"/>
          <w:lang w:val="en-US" w:eastAsia="zh-CN"/>
        </w:rPr>
      </w:pPr>
      <w:r>
        <w:rPr>
          <w:rFonts w:hint="eastAsia" w:ascii="宋体" w:hAnsi="宋体" w:eastAsia="宋体" w:cs="宋体"/>
          <w:b w:val="0"/>
          <w:i w:val="0"/>
          <w:caps w:val="0"/>
          <w:color w:val="auto"/>
          <w:spacing w:val="0"/>
          <w:sz w:val="24"/>
          <w:szCs w:val="24"/>
          <w:shd w:val="clear" w:fill="FFFFFF"/>
          <w:lang w:val="en-US" w:eastAsia="zh-CN"/>
        </w:rPr>
        <w:t>在浩如烟海的嘉禾民歌中，伴嫁歌犹如一颗璀璨的明星，其独特的艺术表现形式，古朴动人的文化传承很是耐人寻味，引人入胜。《嘉禾县图志》载：“伴嫁时姻族女亲咸集，夜歌达旦。”“或各举一小瓷盆，对歌对而跳”。一般</w:t>
      </w:r>
      <w:r>
        <w:rPr>
          <w:rFonts w:hint="eastAsia" w:ascii="宋体" w:hAnsi="宋体" w:eastAsia="宋体" w:cs="宋体"/>
          <w:b w:val="0"/>
          <w:i w:val="0"/>
          <w:caps w:val="0"/>
          <w:color w:val="auto"/>
          <w:spacing w:val="0"/>
          <w:sz w:val="24"/>
          <w:szCs w:val="24"/>
          <w:shd w:val="clear" w:fill="FFFFFF"/>
          <w:lang w:val="en-US" w:eastAsia="zh-CN"/>
        </w:rPr>
        <w:fldChar w:fldCharType="begin"/>
      </w:r>
      <w:r>
        <w:rPr>
          <w:rFonts w:hint="eastAsia" w:ascii="宋体" w:hAnsi="宋体" w:eastAsia="宋体" w:cs="宋体"/>
          <w:b w:val="0"/>
          <w:i w:val="0"/>
          <w:caps w:val="0"/>
          <w:color w:val="auto"/>
          <w:spacing w:val="0"/>
          <w:sz w:val="24"/>
          <w:szCs w:val="24"/>
          <w:shd w:val="clear" w:fill="FFFFFF"/>
          <w:lang w:val="en-US" w:eastAsia="zh-CN"/>
        </w:rPr>
        <w:instrText xml:space="preserve"> HYPERLINK "http://shop.bytravel.cn/produce/index2961.html" \t "http://shop.bytravel.cn/produce4/_blank" </w:instrText>
      </w:r>
      <w:r>
        <w:rPr>
          <w:rFonts w:hint="eastAsia" w:ascii="宋体" w:hAnsi="宋体" w:eastAsia="宋体" w:cs="宋体"/>
          <w:b w:val="0"/>
          <w:i w:val="0"/>
          <w:caps w:val="0"/>
          <w:color w:val="auto"/>
          <w:spacing w:val="0"/>
          <w:sz w:val="24"/>
          <w:szCs w:val="24"/>
          <w:shd w:val="clear" w:fill="FFFFFF"/>
          <w:lang w:val="en-US" w:eastAsia="zh-CN"/>
        </w:rPr>
        <w:fldChar w:fldCharType="separate"/>
      </w:r>
      <w:r>
        <w:rPr>
          <w:rFonts w:hint="eastAsia" w:ascii="宋体" w:hAnsi="宋体" w:eastAsia="宋体" w:cs="宋体"/>
          <w:b w:val="0"/>
          <w:i w:val="0"/>
          <w:caps w:val="0"/>
          <w:color w:val="auto"/>
          <w:spacing w:val="0"/>
          <w:sz w:val="24"/>
          <w:szCs w:val="24"/>
          <w:shd w:val="clear" w:fill="FFFFFF"/>
          <w:lang w:val="en-US" w:eastAsia="zh-CN"/>
        </w:rPr>
        <w:t>富裕</w:t>
      </w:r>
      <w:r>
        <w:rPr>
          <w:rFonts w:hint="eastAsia" w:ascii="宋体" w:hAnsi="宋体" w:eastAsia="宋体" w:cs="宋体"/>
          <w:b w:val="0"/>
          <w:i w:val="0"/>
          <w:caps w:val="0"/>
          <w:color w:val="auto"/>
          <w:spacing w:val="0"/>
          <w:sz w:val="24"/>
          <w:szCs w:val="24"/>
          <w:shd w:val="clear" w:fill="FFFFFF"/>
          <w:lang w:val="en-US" w:eastAsia="zh-CN"/>
        </w:rPr>
        <w:fldChar w:fldCharType="end"/>
      </w:r>
      <w:r>
        <w:rPr>
          <w:rFonts w:hint="eastAsia" w:ascii="宋体" w:hAnsi="宋体" w:eastAsia="宋体" w:cs="宋体"/>
          <w:b w:val="0"/>
          <w:i w:val="0"/>
          <w:caps w:val="0"/>
          <w:color w:val="auto"/>
          <w:spacing w:val="0"/>
          <w:sz w:val="24"/>
          <w:szCs w:val="24"/>
          <w:shd w:val="clear" w:fill="FFFFFF"/>
          <w:lang w:val="en-US" w:eastAsia="zh-CN"/>
        </w:rPr>
        <w:t>人家伴嫁个要唱二至三个晚上，谓之伴大嫁；穷苦人家之唱一晚，谓之伴小嫁。伴嫁歌内容十分广泛，从“易岁娘边生下女”到“两鬓飞霜婆家媳”都有妇女生活写照。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caps w:val="0"/>
          <w:color w:val="auto"/>
          <w:spacing w:val="0"/>
          <w:sz w:val="24"/>
          <w:szCs w:val="24"/>
          <w:shd w:val="clear" w:fill="FFFFFF"/>
          <w:lang w:val="en-US" w:eastAsia="zh-CN"/>
        </w:rPr>
      </w:pPr>
      <w:r>
        <w:rPr>
          <w:rFonts w:hint="eastAsia" w:ascii="宋体" w:hAnsi="宋体" w:eastAsia="宋体" w:cs="宋体"/>
          <w:b w:val="0"/>
          <w:i w:val="0"/>
          <w:caps w:val="0"/>
          <w:color w:val="auto"/>
          <w:spacing w:val="0"/>
          <w:sz w:val="24"/>
          <w:szCs w:val="24"/>
          <w:shd w:val="clear" w:fill="FFFFFF"/>
          <w:lang w:val="en-US" w:eastAsia="zh-CN"/>
        </w:rPr>
        <w:t>嘉禾民歌以其独特的个性和风格，哺育了大批名人名家。我国著名作曲家王佑贵为采撷嘉禾民歌韵律，1975年曾在该县坦坪乡石富冲村体验生活半年，为其创作奠定了基础。省音协主席、著名作曲家白诚仁，著名导演谢晋以及著名演员刘晓庆、歌唱演员张也等曾来嘉禾采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caps w:val="0"/>
          <w:color w:val="auto"/>
          <w:spacing w:val="0"/>
          <w:sz w:val="24"/>
          <w:szCs w:val="24"/>
          <w:shd w:val="clear" w:fill="FFFFFF"/>
          <w:lang w:val="en-US" w:eastAsia="zh-CN"/>
        </w:rPr>
      </w:pPr>
      <w:r>
        <w:rPr>
          <w:rFonts w:hint="eastAsia" w:ascii="宋体" w:hAnsi="宋体" w:eastAsia="宋体" w:cs="宋体"/>
          <w:b w:val="0"/>
          <w:i w:val="0"/>
          <w:caps w:val="0"/>
          <w:color w:val="auto"/>
          <w:spacing w:val="0"/>
          <w:sz w:val="24"/>
          <w:szCs w:val="24"/>
          <w:shd w:val="clear" w:fill="FFFFFF"/>
          <w:lang w:val="en-US" w:eastAsia="zh-CN"/>
        </w:rPr>
        <w:t>中央电视台导演王钢在嘉禾采风后，深有感触地说:"如果说西藏的民歌是天上的歌，嘉禾的民歌就是地上的歌，狂放中带着野气，有血有肉有情，是研究社会学、民俗学、民间文艺学等多种学科的一个标本。"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嘉禾伴嫁歌是汉族民族婚姻嫁娶活动中人间情结最成熟，最古老，最完美，最为有特色的一种艺术表现手法。是研究人类学、民俗学、社会学的活标本。 新中国成立后，嘉禾伴嫁歌曾被谭盾、王佑贵等专家教授推荐作音乐课教材;被收入《中国民歌》、《中国歌谣集成》50多首;被张也、吴碧霞、张燕等歌星搬上舞台、银屏演唱;电影《芙蓉镇》、《山道弯弯》采用了嘉禾伴嫁歌旋律;湖南卫视、央视分别摄制了《嘉禾恋歌》、《嘉禾伴嫁》、《悠悠嘉禾伴嫁歌》等电视剧。先后进行了4次大规模的收集整理。2006年嘉禾伴嫁歌被列入第一批省级非物质文化遗产名录。</w:t>
      </w:r>
      <w:r>
        <w:rPr>
          <w:rFonts w:hint="eastAsia" w:asciiTheme="minorEastAsia" w:hAnsiTheme="minorEastAsia" w:cstheme="minorEastAsia"/>
          <w:sz w:val="24"/>
          <w:szCs w:val="24"/>
          <w:lang w:val="en-US" w:eastAsia="zh-CN"/>
        </w:rPr>
        <w:t>（信息来源：嘉禾民俗网和市文化局）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微软雅黑" w:eastAsia="仿宋_GB2312" w:cs="仿宋_GB2312"/>
          <w:b w:val="0"/>
          <w:i w:val="0"/>
          <w:caps w:val="0"/>
          <w:color w:val="333333"/>
          <w:spacing w:val="0"/>
          <w:kern w:val="0"/>
          <w:sz w:val="32"/>
          <w:szCs w:val="32"/>
          <w:shd w:val="clear" w:fill="FFFFFF"/>
          <w:lang w:val="en-US" w:eastAsia="zh-CN" w:bidi="ar"/>
        </w:rPr>
      </w:pPr>
      <w:r>
        <w:rPr>
          <w:rFonts w:hint="default" w:ascii="仿宋_GB2312" w:hAnsi="微软雅黑" w:eastAsia="仿宋_GB2312" w:cs="仿宋_GB2312"/>
          <w:b w:val="0"/>
          <w:i w:val="0"/>
          <w:caps w:val="0"/>
          <w:color w:val="333333"/>
          <w:spacing w:val="0"/>
          <w:kern w:val="0"/>
          <w:sz w:val="32"/>
          <w:szCs w:val="32"/>
          <w:shd w:val="clear" w:fill="FFFFFF"/>
          <w:lang w:val="en-US" w:eastAsia="zh-CN" w:bidi="ar"/>
        </w:rPr>
        <w:drawing>
          <wp:inline distT="0" distB="0" distL="114300" distR="114300">
            <wp:extent cx="3396615" cy="2577465"/>
            <wp:effectExtent l="0" t="0" r="13335" b="133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396615" cy="2577465"/>
                    </a:xfrm>
                    <a:prstGeom prst="rect">
                      <a:avLst/>
                    </a:prstGeom>
                    <a:noFill/>
                    <a:ln w="9525">
                      <a:noFill/>
                    </a:ln>
                  </pic:spPr>
                </pic:pic>
              </a:graphicData>
            </a:graphic>
          </wp:inline>
        </w:drawing>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 xml:space="preserve"> </w:t>
      </w:r>
      <w:r>
        <w:rPr>
          <w:rFonts w:hint="default" w:ascii="仿宋_GB2312" w:hAnsi="微软雅黑" w:eastAsia="仿宋_GB2312" w:cs="仿宋_GB2312"/>
          <w:b w:val="0"/>
          <w:i w:val="0"/>
          <w:caps w:val="0"/>
          <w:color w:val="333333"/>
          <w:spacing w:val="0"/>
          <w:kern w:val="0"/>
          <w:sz w:val="32"/>
          <w:szCs w:val="32"/>
          <w:shd w:val="clear" w:fill="FFFFFF"/>
          <w:lang w:val="en-US" w:eastAsia="zh-CN" w:bidi="ar"/>
        </w:rPr>
        <w:drawing>
          <wp:inline distT="0" distB="0" distL="114300" distR="114300">
            <wp:extent cx="1718945" cy="2592705"/>
            <wp:effectExtent l="0" t="0" r="14605" b="1714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1718945" cy="259270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微软雅黑" w:eastAsia="仿宋_GB2312" w:cs="仿宋_GB2312"/>
          <w:b w:val="0"/>
          <w:i w:val="0"/>
          <w:caps w:val="0"/>
          <w:color w:val="333333"/>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微软雅黑" w:eastAsia="仿宋_GB2312" w:cs="仿宋_GB2312"/>
          <w:b w:val="0"/>
          <w:i w:val="0"/>
          <w:caps w:val="0"/>
          <w:color w:val="333333"/>
          <w:spacing w:val="0"/>
          <w:kern w:val="0"/>
          <w:sz w:val="32"/>
          <w:szCs w:val="32"/>
          <w:shd w:val="clear" w:fill="FFFFFF"/>
          <w:lang w:val="en-US" w:eastAsia="zh-CN" w:bidi="ar"/>
        </w:rPr>
      </w:pPr>
      <w:r>
        <w:rPr>
          <w:rFonts w:hint="default" w:ascii="仿宋_GB2312" w:hAnsi="微软雅黑" w:eastAsia="仿宋_GB2312" w:cs="仿宋_GB2312"/>
          <w:b w:val="0"/>
          <w:i w:val="0"/>
          <w:caps w:val="0"/>
          <w:color w:val="333333"/>
          <w:spacing w:val="0"/>
          <w:kern w:val="0"/>
          <w:sz w:val="32"/>
          <w:szCs w:val="32"/>
          <w:shd w:val="clear" w:fill="FFFFFF"/>
          <w:lang w:val="en-US" w:eastAsia="zh-CN" w:bidi="ar"/>
        </w:rPr>
        <w:drawing>
          <wp:inline distT="0" distB="0" distL="114300" distR="114300">
            <wp:extent cx="1605915" cy="2421890"/>
            <wp:effectExtent l="0" t="0" r="13335" b="1651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1605915" cy="2421890"/>
                    </a:xfrm>
                    <a:prstGeom prst="rect">
                      <a:avLst/>
                    </a:prstGeom>
                    <a:noFill/>
                    <a:ln w="9525">
                      <a:noFill/>
                    </a:ln>
                  </pic:spPr>
                </pic:pic>
              </a:graphicData>
            </a:graphic>
          </wp:inline>
        </w:drawing>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 xml:space="preserve"> </w:t>
      </w:r>
      <w:r>
        <w:rPr>
          <w:rFonts w:hint="default" w:ascii="仿宋_GB2312" w:hAnsi="微软雅黑" w:eastAsia="仿宋_GB2312" w:cs="仿宋_GB2312"/>
          <w:b w:val="0"/>
          <w:i w:val="0"/>
          <w:caps w:val="0"/>
          <w:color w:val="333333"/>
          <w:spacing w:val="0"/>
          <w:kern w:val="0"/>
          <w:sz w:val="32"/>
          <w:szCs w:val="32"/>
          <w:shd w:val="clear" w:fill="FFFFFF"/>
          <w:lang w:val="en-US" w:eastAsia="zh-CN" w:bidi="ar"/>
        </w:rPr>
        <w:drawing>
          <wp:inline distT="0" distB="0" distL="114300" distR="114300">
            <wp:extent cx="3483610" cy="2439035"/>
            <wp:effectExtent l="0" t="0" r="2540" b="18415"/>
            <wp:docPr id="4" name="图片 4" descr="d0abfd555acf6f6bb82d6ea3e67a53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0abfd555acf6f6bb82d6ea3e67a53fa"/>
                    <pic:cNvPicPr>
                      <a:picLocks noChangeAspect="1"/>
                    </pic:cNvPicPr>
                  </pic:nvPicPr>
                  <pic:blipFill>
                    <a:blip r:embed="rId7"/>
                    <a:stretch>
                      <a:fillRect/>
                    </a:stretch>
                  </pic:blipFill>
                  <pic:spPr>
                    <a:xfrm>
                      <a:off x="0" y="0"/>
                      <a:ext cx="3483610" cy="24390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97A63"/>
    <w:rsid w:val="5A224DA3"/>
    <w:rsid w:val="6A303682"/>
    <w:rsid w:val="7960148A"/>
    <w:rsid w:val="7ECC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2020-08-04T09:03:33Z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